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059" w:rsidRPr="00F966E3" w:rsidRDefault="00471059" w:rsidP="001F6A54">
      <w:pPr>
        <w:spacing w:line="480" w:lineRule="auto"/>
        <w:rPr>
          <w:rFonts w:ascii="Times New Roman" w:hAnsi="Times New Roman" w:cs="Times New Roman"/>
          <w:sz w:val="24"/>
          <w:szCs w:val="24"/>
        </w:rPr>
      </w:pPr>
    </w:p>
    <w:p w:rsidR="00471059" w:rsidRPr="00F966E3" w:rsidRDefault="00471059" w:rsidP="00C6110A">
      <w:pPr>
        <w:spacing w:line="480" w:lineRule="auto"/>
        <w:ind w:firstLine="720"/>
        <w:rPr>
          <w:rFonts w:ascii="Times New Roman" w:hAnsi="Times New Roman" w:cs="Times New Roman"/>
          <w:sz w:val="24"/>
          <w:szCs w:val="24"/>
        </w:rPr>
      </w:pPr>
    </w:p>
    <w:p w:rsidR="00471059" w:rsidRDefault="00471059" w:rsidP="00C6110A">
      <w:pPr>
        <w:spacing w:line="480" w:lineRule="auto"/>
        <w:ind w:firstLine="720"/>
        <w:rPr>
          <w:rFonts w:ascii="Times New Roman" w:hAnsi="Times New Roman" w:cs="Times New Roman"/>
          <w:sz w:val="24"/>
          <w:szCs w:val="24"/>
        </w:rPr>
      </w:pPr>
    </w:p>
    <w:p w:rsidR="001F6A54" w:rsidRDefault="001F6A54" w:rsidP="00C6110A">
      <w:pPr>
        <w:spacing w:line="480" w:lineRule="auto"/>
        <w:ind w:firstLine="720"/>
        <w:rPr>
          <w:rFonts w:ascii="Times New Roman" w:hAnsi="Times New Roman" w:cs="Times New Roman"/>
          <w:sz w:val="24"/>
          <w:szCs w:val="24"/>
        </w:rPr>
      </w:pPr>
    </w:p>
    <w:p w:rsidR="001F6A54" w:rsidRPr="00F966E3" w:rsidRDefault="001F6A54" w:rsidP="00C6110A">
      <w:pPr>
        <w:spacing w:line="480" w:lineRule="auto"/>
        <w:ind w:firstLine="720"/>
        <w:rPr>
          <w:rFonts w:ascii="Times New Roman" w:hAnsi="Times New Roman" w:cs="Times New Roman"/>
          <w:sz w:val="24"/>
          <w:szCs w:val="24"/>
        </w:rPr>
      </w:pPr>
    </w:p>
    <w:p w:rsidR="00471059" w:rsidRPr="00F966E3" w:rsidRDefault="00471059" w:rsidP="00C6110A">
      <w:pPr>
        <w:spacing w:line="480" w:lineRule="auto"/>
        <w:ind w:firstLine="720"/>
        <w:rPr>
          <w:rFonts w:ascii="Times New Roman" w:hAnsi="Times New Roman" w:cs="Times New Roman"/>
          <w:sz w:val="24"/>
          <w:szCs w:val="24"/>
        </w:rPr>
      </w:pPr>
    </w:p>
    <w:p w:rsidR="00471059" w:rsidRPr="00F966E3" w:rsidRDefault="00471059" w:rsidP="001F6A54">
      <w:pPr>
        <w:spacing w:line="480" w:lineRule="auto"/>
        <w:rPr>
          <w:rFonts w:ascii="Times New Roman" w:hAnsi="Times New Roman" w:cs="Times New Roman"/>
          <w:sz w:val="24"/>
          <w:szCs w:val="24"/>
        </w:rPr>
      </w:pPr>
    </w:p>
    <w:p w:rsidR="00471059" w:rsidRPr="00F966E3" w:rsidRDefault="00471059" w:rsidP="001F6A54">
      <w:pPr>
        <w:spacing w:line="480" w:lineRule="auto"/>
        <w:ind w:firstLine="720"/>
        <w:jc w:val="center"/>
        <w:rPr>
          <w:rFonts w:ascii="Times New Roman" w:hAnsi="Times New Roman" w:cs="Times New Roman"/>
          <w:sz w:val="24"/>
          <w:szCs w:val="24"/>
        </w:rPr>
      </w:pPr>
    </w:p>
    <w:p w:rsidR="00471059" w:rsidRPr="00F966E3" w:rsidRDefault="00471059" w:rsidP="001F6A54">
      <w:pPr>
        <w:spacing w:line="480" w:lineRule="auto"/>
        <w:ind w:firstLine="720"/>
        <w:jc w:val="center"/>
        <w:rPr>
          <w:rFonts w:ascii="Times New Roman" w:hAnsi="Times New Roman" w:cs="Times New Roman"/>
          <w:sz w:val="24"/>
          <w:szCs w:val="24"/>
        </w:rPr>
      </w:pPr>
      <w:r w:rsidRPr="00F966E3">
        <w:rPr>
          <w:rFonts w:ascii="Times New Roman" w:hAnsi="Times New Roman" w:cs="Times New Roman"/>
          <w:sz w:val="24"/>
          <w:szCs w:val="24"/>
        </w:rPr>
        <w:t>Money Laundering.</w:t>
      </w:r>
    </w:p>
    <w:p w:rsidR="00471059" w:rsidRPr="00F966E3" w:rsidRDefault="00471059" w:rsidP="001F6A54">
      <w:pPr>
        <w:spacing w:line="480" w:lineRule="auto"/>
        <w:ind w:firstLine="720"/>
        <w:jc w:val="center"/>
        <w:rPr>
          <w:rFonts w:ascii="Times New Roman" w:hAnsi="Times New Roman" w:cs="Times New Roman"/>
          <w:sz w:val="24"/>
          <w:szCs w:val="24"/>
        </w:rPr>
      </w:pPr>
      <w:r w:rsidRPr="00F966E3">
        <w:rPr>
          <w:rFonts w:ascii="Times New Roman" w:hAnsi="Times New Roman" w:cs="Times New Roman"/>
          <w:sz w:val="24"/>
          <w:szCs w:val="24"/>
        </w:rPr>
        <w:t>Name.</w:t>
      </w:r>
    </w:p>
    <w:p w:rsidR="00471059" w:rsidRPr="00F966E3" w:rsidRDefault="00471059" w:rsidP="001F6A54">
      <w:pPr>
        <w:spacing w:line="480" w:lineRule="auto"/>
        <w:ind w:firstLine="720"/>
        <w:jc w:val="center"/>
        <w:rPr>
          <w:rFonts w:ascii="Times New Roman" w:hAnsi="Times New Roman" w:cs="Times New Roman"/>
          <w:sz w:val="24"/>
          <w:szCs w:val="24"/>
        </w:rPr>
      </w:pPr>
      <w:r w:rsidRPr="00F966E3">
        <w:rPr>
          <w:rFonts w:ascii="Times New Roman" w:hAnsi="Times New Roman" w:cs="Times New Roman"/>
          <w:sz w:val="24"/>
          <w:szCs w:val="24"/>
        </w:rPr>
        <w:t>Institution.</w:t>
      </w:r>
    </w:p>
    <w:p w:rsidR="00471059" w:rsidRPr="00F966E3" w:rsidRDefault="00471059" w:rsidP="001F6A54">
      <w:pPr>
        <w:spacing w:line="480" w:lineRule="auto"/>
        <w:ind w:firstLine="720"/>
        <w:jc w:val="center"/>
        <w:rPr>
          <w:rFonts w:ascii="Times New Roman" w:hAnsi="Times New Roman" w:cs="Times New Roman"/>
          <w:sz w:val="24"/>
          <w:szCs w:val="24"/>
        </w:rPr>
      </w:pPr>
      <w:r w:rsidRPr="00F966E3">
        <w:rPr>
          <w:rFonts w:ascii="Times New Roman" w:hAnsi="Times New Roman" w:cs="Times New Roman"/>
          <w:sz w:val="24"/>
          <w:szCs w:val="24"/>
        </w:rPr>
        <w:t>Date.</w:t>
      </w:r>
    </w:p>
    <w:p w:rsidR="00471059" w:rsidRPr="00F966E3" w:rsidRDefault="00471059" w:rsidP="00C6110A">
      <w:pPr>
        <w:spacing w:line="480" w:lineRule="auto"/>
        <w:ind w:firstLine="720"/>
        <w:rPr>
          <w:rFonts w:ascii="Times New Roman" w:hAnsi="Times New Roman" w:cs="Times New Roman"/>
          <w:sz w:val="24"/>
          <w:szCs w:val="24"/>
        </w:rPr>
      </w:pPr>
    </w:p>
    <w:p w:rsidR="00471059" w:rsidRPr="00F966E3" w:rsidRDefault="00471059" w:rsidP="00C6110A">
      <w:pPr>
        <w:spacing w:line="480" w:lineRule="auto"/>
        <w:ind w:firstLine="720"/>
        <w:rPr>
          <w:rFonts w:ascii="Times New Roman" w:hAnsi="Times New Roman" w:cs="Times New Roman"/>
          <w:sz w:val="24"/>
          <w:szCs w:val="24"/>
        </w:rPr>
      </w:pPr>
    </w:p>
    <w:p w:rsidR="00471059" w:rsidRPr="00F966E3" w:rsidRDefault="00471059" w:rsidP="00C6110A">
      <w:pPr>
        <w:spacing w:line="480" w:lineRule="auto"/>
        <w:ind w:firstLine="720"/>
        <w:rPr>
          <w:rFonts w:ascii="Times New Roman" w:hAnsi="Times New Roman" w:cs="Times New Roman"/>
          <w:sz w:val="24"/>
          <w:szCs w:val="24"/>
        </w:rPr>
      </w:pPr>
    </w:p>
    <w:p w:rsidR="00471059" w:rsidRPr="00F966E3" w:rsidRDefault="00471059" w:rsidP="00C6110A">
      <w:pPr>
        <w:spacing w:line="480" w:lineRule="auto"/>
        <w:ind w:firstLine="720"/>
        <w:rPr>
          <w:rFonts w:ascii="Times New Roman" w:hAnsi="Times New Roman" w:cs="Times New Roman"/>
          <w:sz w:val="24"/>
          <w:szCs w:val="24"/>
        </w:rPr>
      </w:pPr>
    </w:p>
    <w:p w:rsidR="001F6A54" w:rsidRDefault="001F6A54" w:rsidP="00C6110A">
      <w:pPr>
        <w:spacing w:line="480" w:lineRule="auto"/>
        <w:ind w:firstLine="720"/>
        <w:jc w:val="center"/>
        <w:rPr>
          <w:rFonts w:ascii="Times New Roman" w:hAnsi="Times New Roman" w:cs="Times New Roman"/>
          <w:b/>
          <w:sz w:val="24"/>
          <w:szCs w:val="24"/>
        </w:rPr>
      </w:pPr>
    </w:p>
    <w:p w:rsidR="001F6A54" w:rsidRDefault="001F6A54" w:rsidP="00C6110A">
      <w:pPr>
        <w:spacing w:line="480" w:lineRule="auto"/>
        <w:ind w:firstLine="720"/>
        <w:jc w:val="center"/>
        <w:rPr>
          <w:rFonts w:ascii="Times New Roman" w:hAnsi="Times New Roman" w:cs="Times New Roman"/>
          <w:b/>
          <w:sz w:val="24"/>
          <w:szCs w:val="24"/>
        </w:rPr>
      </w:pPr>
    </w:p>
    <w:p w:rsidR="00471059" w:rsidRPr="00F966E3" w:rsidRDefault="00471059" w:rsidP="00C6110A">
      <w:pPr>
        <w:spacing w:line="480" w:lineRule="auto"/>
        <w:ind w:firstLine="720"/>
        <w:jc w:val="center"/>
        <w:rPr>
          <w:rFonts w:ascii="Times New Roman" w:hAnsi="Times New Roman" w:cs="Times New Roman"/>
          <w:b/>
          <w:sz w:val="24"/>
          <w:szCs w:val="24"/>
        </w:rPr>
      </w:pPr>
      <w:r w:rsidRPr="00F966E3">
        <w:rPr>
          <w:rFonts w:ascii="Times New Roman" w:hAnsi="Times New Roman" w:cs="Times New Roman"/>
          <w:b/>
          <w:sz w:val="24"/>
          <w:szCs w:val="24"/>
        </w:rPr>
        <w:lastRenderedPageBreak/>
        <w:t>Abstract.</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Currently, criminal actions such as prostitution, gambling, smuggling, drug trafficking, corruption and bribes among other forms of crime incline to produce a large amount of suspicious proceeds to groups as well as individuals carrying out the criminal activity. Use of illegally gained money often exposes the individuals to criminal prosecution. Money laundering and financial terrorism have posed devastating implication to the economy. These include economic distortions, reduction public revenues and collapse of financial institutions among other effects. However, modern nations have reawakened by mobilizing their allied forces to combat these fraudulent practices though much needs to be done through revised regulation and policies to prevent further money laundering.</w:t>
      </w:r>
    </w:p>
    <w:p w:rsidR="00471059" w:rsidRPr="00F966E3" w:rsidRDefault="00471059" w:rsidP="00C6110A">
      <w:pPr>
        <w:spacing w:line="480" w:lineRule="auto"/>
        <w:ind w:firstLine="720"/>
        <w:rPr>
          <w:rFonts w:ascii="Times New Roman" w:hAnsi="Times New Roman" w:cs="Times New Roman"/>
          <w:b/>
          <w:sz w:val="24"/>
          <w:szCs w:val="24"/>
        </w:rPr>
      </w:pPr>
      <w:r w:rsidRPr="00F966E3">
        <w:rPr>
          <w:rFonts w:ascii="Times New Roman" w:hAnsi="Times New Roman" w:cs="Times New Roman"/>
          <w:b/>
          <w:sz w:val="24"/>
          <w:szCs w:val="24"/>
        </w:rPr>
        <w:t>Key Words.</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Money Laundering, Dirty Money, Illicit Gains, Proceeds, Drug Trafficking, Placement, Layering, Integration.</w:t>
      </w:r>
    </w:p>
    <w:p w:rsidR="00471059" w:rsidRPr="00F966E3" w:rsidRDefault="00471059" w:rsidP="00C6110A">
      <w:pPr>
        <w:spacing w:line="480" w:lineRule="auto"/>
        <w:ind w:firstLine="720"/>
        <w:jc w:val="center"/>
        <w:rPr>
          <w:rFonts w:ascii="Times New Roman" w:hAnsi="Times New Roman" w:cs="Times New Roman"/>
          <w:b/>
          <w:sz w:val="24"/>
          <w:szCs w:val="24"/>
        </w:rPr>
      </w:pPr>
      <w:r w:rsidRPr="00F966E3">
        <w:rPr>
          <w:rFonts w:ascii="Times New Roman" w:hAnsi="Times New Roman" w:cs="Times New Roman"/>
          <w:b/>
          <w:sz w:val="24"/>
          <w:szCs w:val="24"/>
        </w:rPr>
        <w:t>Introduction.</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Once upon the time in Chicago; a ganger known as Al Caphone was involved in illegal money earning activities such gambling, prostitution and protection rackets and all these aspects presented a case of dirty money. Money laundering is the process by which criminals alter or disguise the original ownership and control of the proceeds of criminal conduct by making such proceeds appear to have derived from a legitimate source.</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According to the myth, the term money laundering is derived from his self-service laundry business which was the cover to disguise his illegal activities. Even though money laundering has been known as a victimless crime, that understanding may have changed after 9-</w:t>
      </w:r>
      <w:r w:rsidRPr="00F966E3">
        <w:rPr>
          <w:rFonts w:ascii="Times New Roman" w:hAnsi="Times New Roman" w:cs="Times New Roman"/>
          <w:sz w:val="24"/>
          <w:szCs w:val="24"/>
        </w:rPr>
        <w:lastRenderedPageBreak/>
        <w:t>11 incident.  Money has become one of the major issues in the western world which forces almost every country to participate in anti-money laundering. Having effective anti-money-laundering policies can help advanced countries to make the financial sector strong and secure to sustain economic growth. This paper will discuss the meaning of money laundering; the reasons why people and organizations practice it, how it is done, and its implications on developing countries and then present some regulations and policies that are implemented to prevent money laundering.</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The Internal Compliance Association (ICA) defines Money laundering as “the generic term used to describe the process by which criminals disguise the original ownership and control of the proceeds of criminal conduct by making such proceeds appear to have derived from a legitimate source (Hopton, 2016). In simple words, it is a façade created by criminals to deceive the government and financial institutions. Money laundering also described as a process of creating the appearance of huge amounts of money gained from criminal activity, which include terrorist activities, and drug trafficking. All revenues from illicit activities are valued as dirty money. In money laundering, a large amount of money is obtained through illegal activities and channeled to peoples’ accounts, organizations and institutions and the source are shielded to look legitimate. Criminal organizations need a safe place to keep their money, and the safest place for that is a financial institution such banks; however, they can’t deposit a large amount of money unless the bank believes that the money was earned through legitimate activities.</w:t>
      </w:r>
    </w:p>
    <w:p w:rsidR="00471059" w:rsidRPr="00F966E3" w:rsidRDefault="00471059" w:rsidP="00C6110A">
      <w:pPr>
        <w:spacing w:line="480" w:lineRule="auto"/>
        <w:ind w:firstLine="720"/>
        <w:rPr>
          <w:rFonts w:ascii="Times New Roman" w:hAnsi="Times New Roman" w:cs="Times New Roman"/>
          <w:sz w:val="24"/>
          <w:szCs w:val="24"/>
        </w:rPr>
      </w:pPr>
    </w:p>
    <w:p w:rsidR="00471059" w:rsidRPr="00F966E3" w:rsidRDefault="001C1C52" w:rsidP="00C6110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pict>
          <v:rect id="Rectangle 4" o:spid="_x0000_s1026" style="position:absolute;left:0;text-align:left;margin-left:166.75pt;margin-top:105.85pt;width:101.9pt;height:25.2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" filled="f" stroked="f" strokeweight="1pt">
            <v:path arrowok="t"/>
            <v:textbox>
              <w:txbxContent>
                <w:p w:rsidR="00384D1B" w:rsidRPr="00FA70FE" w:rsidRDefault="00384D1B" w:rsidP="00FA70FE">
                  <w:pPr>
                    <w:jc w:val="center"/>
                    <w:rPr>
                      <w:color w:val="000000" w:themeColor="text1"/>
                    </w:rPr>
                  </w:pPr>
                  <w:r w:rsidRPr="00FA70FE">
                    <w:rPr>
                      <w:color w:val="000000" w:themeColor="text1"/>
                    </w:rPr>
                    <w:t>Figure 1</w:t>
                  </w:r>
                  <w:r>
                    <w:rPr>
                      <w:color w:val="000000" w:themeColor="text1"/>
                    </w:rPr>
                    <w:t>.1</w:t>
                  </w:r>
                </w:p>
              </w:txbxContent>
            </v:textbox>
          </v:rect>
        </w:pict>
      </w:r>
      <w:r w:rsidR="000B30E1" w:rsidRPr="00F966E3">
        <w:rPr>
          <w:rFonts w:ascii="Times New Roman" w:hAnsi="Times New Roman" w:cs="Times New Roman"/>
          <w:noProof/>
          <w:sz w:val="24"/>
          <w:szCs w:val="24"/>
        </w:rPr>
        <w:drawing>
          <wp:inline distT="0" distB="0" distL="0" distR="0">
            <wp:extent cx="5943600" cy="13309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neyLaunderingProcess.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943600" cy="1330960"/>
                    </a:xfrm>
                    <a:prstGeom prst="rect">
                      <a:avLst/>
                    </a:prstGeom>
                  </pic:spPr>
                </pic:pic>
              </a:graphicData>
            </a:graphic>
          </wp:inline>
        </w:drawing>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As shown in figure1.1, there are three steps involved in money laundering, and these are placement, layering, and integration. The first step is to enter the illicit money into the financial system somehow (placement); next is to separate the funds from its illegal source by using fake companies (layering); and finally, the money is returned to the criminal from a legal-looking source ("integration"). However, some steps may not exist based on the circumstances. Money laundering tactics may vary, ranging from simple to complex (Hopton, 2016). One common way is called “front” which is a legitimate business that is owned by the criminal organization used to disguise the illegal source of money. In fact, services businesses are the best choice for applying this method since they have little or no variable cost which makes it hard to find discrepancies between revenues and costs and this happens in strip clubs, car washers, bars, casinos, and restaurants. The second most common method is known as “smurfing”, and this occurs when one divides a large amount of money into small amounts and makes small deposits into different bank accounts to avoid detection. It may also be smuggled across borders to a place where money-laundering regulation is less strict.</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Many people and organizations have started money laundering which is conducted through practices such as layering, integration and placement and hence, there is a need to develop regulations and policies for preventing the practice and also for ensuring economic prosperity among people and organizations.</w:t>
      </w:r>
    </w:p>
    <w:p w:rsidR="00471059" w:rsidRPr="00F966E3" w:rsidRDefault="00471059" w:rsidP="00C6110A">
      <w:pPr>
        <w:spacing w:line="480" w:lineRule="auto"/>
        <w:ind w:firstLine="720"/>
        <w:jc w:val="center"/>
        <w:rPr>
          <w:rFonts w:ascii="Times New Roman" w:hAnsi="Times New Roman" w:cs="Times New Roman"/>
          <w:sz w:val="24"/>
          <w:szCs w:val="24"/>
        </w:rPr>
      </w:pPr>
      <w:r w:rsidRPr="00F966E3">
        <w:rPr>
          <w:rFonts w:ascii="Times New Roman" w:hAnsi="Times New Roman" w:cs="Times New Roman"/>
          <w:b/>
          <w:sz w:val="24"/>
          <w:szCs w:val="24"/>
        </w:rPr>
        <w:lastRenderedPageBreak/>
        <w:t>Reasons why people and organizations do money laundering</w:t>
      </w:r>
      <w:r w:rsidRPr="00F966E3">
        <w:rPr>
          <w:rFonts w:ascii="Times New Roman" w:hAnsi="Times New Roman" w:cs="Times New Roman"/>
          <w:sz w:val="24"/>
          <w:szCs w:val="24"/>
        </w:rPr>
        <w:t>.</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Many people and organizations do money laundering to conceal illegal money while avoiding authentic questioning. For instance, the Internal Revenues Service (IRS) in the US can only investigate and recommend for taxation on the amount it knows about. Hiding money is a strategy of underreporting individual’s or organization’s income in such a way that there is no doubtful questioning. Ideally, criminals launder their money to avoid detection and suspicion hence convicting the evidence. Criminals seek to ensure that unlawful proceeds are not accessed and used to sue and prosecute them.</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Individuals and organization do money laundering conceal illegal sources of money. In many cases, organizations and individuals often deal with black money and hence the need to money launder. As such, questionable amounts of money are earned through terrorism, tax evasion, trafficking of the drug, human beings, and arms, and also from contract killing, kidnapping and gambling among other dirty forms. In this concern, individuals and organizations keenly do money laundering to mitigate and validate their sources. As evident, money sources depict the life force of organization that practices criminal activities to earn money. The practice covers organizations operating expenses, purchases of any services from corrupt officials to avoid detection, and it replenishes inventories. Through money laundering, individuals and organizations are in a position to further the interests of illegal organizations and also cater for an extravagant lifestyle.</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Money is the most valuable item that every individual can possess. Thus, criminals and organizations practice money laundering to keep possession of illegal money. They try to establish hidden means by which they can best keep their money without suspicion or detection.</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lastRenderedPageBreak/>
        <w:t>One of the best definitions of money laundering is that it is the process of transforming the illegally acquired money to appear real. For that reason, individuals and organizations do money laundering to buy time to convert the illegal money into legal money through placement, layering as well as integration components. The illegally gained money is initially introduced into the legal and financial mechanisms. The dirty money is then maneuvered to generate confusion by transferring it to different accounts. The money is then incorporated into financial systems via additional transactions until the money appears real.</w:t>
      </w:r>
    </w:p>
    <w:p w:rsidR="00471059" w:rsidRPr="00F966E3" w:rsidRDefault="00471059" w:rsidP="00C6110A">
      <w:pPr>
        <w:spacing w:line="480" w:lineRule="auto"/>
        <w:ind w:firstLine="720"/>
        <w:jc w:val="center"/>
        <w:rPr>
          <w:rFonts w:ascii="Times New Roman" w:hAnsi="Times New Roman" w:cs="Times New Roman"/>
          <w:b/>
          <w:sz w:val="24"/>
          <w:szCs w:val="24"/>
        </w:rPr>
      </w:pPr>
      <w:r w:rsidRPr="00F966E3">
        <w:rPr>
          <w:rFonts w:ascii="Times New Roman" w:hAnsi="Times New Roman" w:cs="Times New Roman"/>
          <w:b/>
          <w:sz w:val="24"/>
          <w:szCs w:val="24"/>
        </w:rPr>
        <w:t>Means of carrying out money laundering.</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 xml:space="preserve">Money laundering has multiple means in which the process can be conducted. Criminals can use financial institutions such as banks, wire transfer companies, and exchange offices. Technically, criminals use banks owned by money launderers who in turn move the money through the bank accounts without any fear of investigation. Through bank capture, money launderers structure the banking of large amounts of dirty money into many small transactions which are often spread over many different accounts to minimize chances of detection. Money launderers also use currency exchange financial institutions to convert one currency to another. In this concept, exchange offices create a room for criminals to polish their dirty money and make it appear real via the foreign exchange market. Wire transfers (also called Electronic Fund Transfers) is a reliable means of doing money laundering. Wire transfers entail series of messages through many and different banks which are envisioned to effect the payment of money from one individual or organization to another. The process of money transfer is introduced by an individual when he or she delivers transmittal order to the bank through electronic means. Through this process, criminals can steadily move illegal profits before they </w:t>
      </w:r>
      <w:r w:rsidRPr="00F966E3">
        <w:rPr>
          <w:rFonts w:ascii="Times New Roman" w:hAnsi="Times New Roman" w:cs="Times New Roman"/>
          <w:sz w:val="24"/>
          <w:szCs w:val="24"/>
        </w:rPr>
        <w:lastRenderedPageBreak/>
        <w:t xml:space="preserve">reach the law enforcement agents and hence confusing the audit trail. Wire transfers of money offer concealed transitions which often support money laundering approach in varied ways. </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 xml:space="preserve">Another money laundering practice involves the use of non-financial mechanisms and avenues such as the gold market, casinos, gambling, illicit drug avenues and the sale of illegal weapons (Stessens, 2014). It also entails discretely investing in and selling off valuable assets like real estates, creating shell companies and counterfeiting. Shell companies, as well as trusts, are applied by money launders to conceal the ideal owner of a large amount of money. Real estate laundering is a tactic used by criminals to purchase real estate using the dirty money, with the aim of selling the property hence making the profits gained to seem legitimate. Casino laundering is another non-financial mechanism used to conceal illicit money. It involves criminals going into a casino by the use of illegally obtained money. The money launders purchases chips with the money play for a while, then he intentionally cashes out the chips and then defends the cash as a gambling winning. </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 xml:space="preserve"> Although non-financial mechanics are still in play, a different form of money laundering needs to be integrated with methods that induce a new revolution in the old crime by making use of the internet. The use of internet has granted money launders an added advantage to fly under the radar. The internet allows money launderers to evade detection easily. More interestingly, the use of anonymous online payment services, peer-to-peer money transfers via mobile phones, online banking institutions, and the trending use of virtual currencies such as bitcoins have strengthened practices of concealing illicit money hence making it hard to track illegal transfers of money. Also, the increased applicability of anonymizing software, as well as proxy servers, strengthens the integration component of money laundering since illicit money can be easily transferred and withdrawn with no trace of an IP address (Hong et al., 2015). Other money </w:t>
      </w:r>
      <w:r w:rsidRPr="00F966E3">
        <w:rPr>
          <w:rFonts w:ascii="Times New Roman" w:hAnsi="Times New Roman" w:cs="Times New Roman"/>
          <w:sz w:val="24"/>
          <w:szCs w:val="24"/>
        </w:rPr>
        <w:lastRenderedPageBreak/>
        <w:t>laundering means includes gambling websites, virtual gaming localities and online auctions and sales where dirty money is easily converted into gambling currency then transferred back into real, usable and clean money.</w:t>
      </w:r>
    </w:p>
    <w:p w:rsidR="00471059" w:rsidRPr="00F966E3" w:rsidRDefault="00471059" w:rsidP="00C6110A">
      <w:pPr>
        <w:spacing w:line="480" w:lineRule="auto"/>
        <w:ind w:firstLine="720"/>
        <w:jc w:val="center"/>
        <w:rPr>
          <w:rFonts w:ascii="Times New Roman" w:hAnsi="Times New Roman" w:cs="Times New Roman"/>
          <w:b/>
          <w:sz w:val="24"/>
          <w:szCs w:val="24"/>
        </w:rPr>
      </w:pPr>
      <w:r w:rsidRPr="00F966E3">
        <w:rPr>
          <w:rFonts w:ascii="Times New Roman" w:hAnsi="Times New Roman" w:cs="Times New Roman"/>
          <w:b/>
          <w:sz w:val="24"/>
          <w:szCs w:val="24"/>
        </w:rPr>
        <w:t>Implications of money laundering.</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 xml:space="preserve">Money laundering has many potential influences on the wellness of a nation and the global economy at large. Money laundering is attached to macroeconomic challenges if unchecked. It may result in unprecedented contamination of legitimate financial institutions, increased money demand, and growing volatility of international money flows as well as exchange rates as a result of an unexpected cross-border transfer of valuable assets. Money laundering rewards crime and corruption which has devastating implications as follows. </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 xml:space="preserve">Money laundering facilitates economic distortions. The most macroeconomic challenge of money laundering effects is encountered in the private sectors since money launderers regularly use front financial institutions to legitimize illicit money and also to conceal ill-gotten cash. Mechanically, front organizations are eligible to offer products at prices below their actual costs. This presents the front organizations with lasting competitive advantage over legitimate organizations which draw cash from financial markets. This technique makes it hard and nearly impossible authentic businesses to favorably compete against front organizations with subsidized finance. This situation often breeds crowding out effects in the private sector enterprises by the criminal businesses. As evident, these criminal enterprises use management principles which are never in line with the traditional free market principles of authorized businesses thus spreading multiple macroeconomic effects. Moreover, money launders in most cases are not motivated in making profits from their financial investments; however, they are interested in safeguarding their illicit profits. In this context, they tend to invest they cash in activities which are geared </w:t>
      </w:r>
      <w:r w:rsidRPr="00F966E3">
        <w:rPr>
          <w:rFonts w:ascii="Times New Roman" w:hAnsi="Times New Roman" w:cs="Times New Roman"/>
          <w:sz w:val="24"/>
          <w:szCs w:val="24"/>
        </w:rPr>
        <w:lastRenderedPageBreak/>
        <w:t>towards enriching personal gains and not economically profitable to the country where these funds are invested. The rate at which money laundering and financial crime redirects capital from economically sound investments to lesser investments as a means of hiding proceeds and hence threatening economic growth. For instance, in some countries, industries such as hotels and constructions have been funded not because of actual demand but due to the short-term interests of money launderers. Arguably, whenever these investments do not fit money launderers anymore, they often neglect them thus leading to an unpredicted collapse in the entire sector, hence economic distortions.</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From another perspective, money laundering is not only a challenge to the traditional markets but also to the emerging financial markets. Every nation incorporated into the financial system is subject to economic risk. This is because trending markets project the nations’ stable economies and financial sectors to viable targets for money crimes (Bryans, 2014). Money laundering is also perceived to be a threat to country’s GDP growth.</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Money laundering practices facilitate erosion of the financial sector of any given country. The practice brings about additional challenges to financial institutions on how to manage their assets, capital, liabilities and operations.  As such, large volumes of laundered capital may reach the financial enterprises but then disappear shortly, without notice, through wire transfers in the desire to conceal ill-gained profits from law enforcement operations. This practice stages liquidity problems and also operations in the bank. Money laundering practice has been linked with a multiple of bank failures around the world, for instance, the European Union Bank.</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 xml:space="preserve">Although the economic impacts of money laundering have been keenly emphasized, socio-economic and political dimensions need thorough focus. Money laundering is attached to lingering social costs and significant risks. Money crime and social crime are like two sides of </w:t>
      </w:r>
      <w:r w:rsidRPr="00F966E3">
        <w:rPr>
          <w:rFonts w:ascii="Times New Roman" w:hAnsi="Times New Roman" w:cs="Times New Roman"/>
          <w:sz w:val="24"/>
          <w:szCs w:val="24"/>
        </w:rPr>
        <w:lastRenderedPageBreak/>
        <w:t>the same coin. As such, it enables smuggling and drug trafficking among other criminals to diversify their practices. This often increases the cost of government because of the need for diversified technical law enforcement together with healthcare expenditures to resolve the lingering effects of these practices. An additional socio-economic challenge is that money laundering facilitates the unanticipated transfer of economic power from the government, markets and the citizens to the criminals. In addition to this, money laundering intensifies the enormousness of economic power gained by criminals, and this has corrupting effects on all elements of society. Politically, money laundering leads to virtu</w:t>
      </w:r>
      <w:bookmarkStart w:id="0" w:name="_GoBack"/>
      <w:bookmarkEnd w:id="0"/>
      <w:r w:rsidRPr="00F966E3">
        <w:rPr>
          <w:rFonts w:ascii="Times New Roman" w:hAnsi="Times New Roman" w:cs="Times New Roman"/>
          <w:sz w:val="24"/>
          <w:szCs w:val="24"/>
        </w:rPr>
        <w:t>al take-over of the authentic government. The practice often undermines democratic transitioning systems in the country. Crime influences the democratic development of a country thus threatening its political development. It often undermines governance, public confidence and the entire democratic systems accounting from the legal and financial systems.</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The practice leads to reduced government revenue. Tax evasion is arguably one of the main reasons as to why individuals and organizations conceal their ill-gained profits. By hiding the amount of money gained from illegal sources, it becomes difficult for the tax authorities to determine how much an individual can be taxed and this limits public revenues due to lack of actual financial analysis.</w:t>
      </w:r>
    </w:p>
    <w:p w:rsidR="00471059" w:rsidRPr="00F966E3" w:rsidRDefault="00471059" w:rsidP="00C6110A">
      <w:pPr>
        <w:spacing w:line="480" w:lineRule="auto"/>
        <w:ind w:firstLine="720"/>
        <w:jc w:val="center"/>
        <w:rPr>
          <w:rFonts w:ascii="Times New Roman" w:hAnsi="Times New Roman" w:cs="Times New Roman"/>
          <w:b/>
          <w:sz w:val="24"/>
          <w:szCs w:val="24"/>
        </w:rPr>
      </w:pPr>
      <w:r w:rsidRPr="00F966E3">
        <w:rPr>
          <w:rFonts w:ascii="Times New Roman" w:hAnsi="Times New Roman" w:cs="Times New Roman"/>
          <w:b/>
          <w:sz w:val="24"/>
          <w:szCs w:val="24"/>
        </w:rPr>
        <w:t>Regulations and policies for preventing and reducing money laundering.</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 xml:space="preserve">Combating money laundering is a significant practice that should be adopted in every part of the global economy. The practice can be well regulated by the adoption of uniform regulations and policies within the country and cross-border regions. At firsts, enhancing the effectiveness of the criminal justice system is of great significance. The national legislation and policies should be restructured to encompass the best anti-money laundering standards and </w:t>
      </w:r>
      <w:r w:rsidRPr="00F966E3">
        <w:rPr>
          <w:rFonts w:ascii="Times New Roman" w:hAnsi="Times New Roman" w:cs="Times New Roman"/>
          <w:sz w:val="24"/>
          <w:szCs w:val="24"/>
        </w:rPr>
        <w:lastRenderedPageBreak/>
        <w:t xml:space="preserve">practices in the judiciary system. Arguably, most judiciary practitioners have often been influenced by criminals to forge judgements through bribery, hence integrating corruption the judiciary services. To enhance the effectiveness of the criminal justice systems, we should empower our national operation capabilities for countering terrorism financing and money laundering through close supervision, investigation and policy-based judgement. Further, effectiveness should be cultivated by offering advisories to faulty justice administrators. If necessary, jurisdictions that are not sufficiently countering money laundering should be identified and isolated to advise them to allow them best fulfil their duties and responsibilities as part and parcel of the national community. </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Besides, money laundering should be combated through careful monitoring of credit and financial institutions. Some criminal owned financial institutions have been in the forefront in financing terrorism and money laundering. In this concern, the Financial Intelligence Unit (FIU) should mobilize its unified efforts to significantly and pro-actively mitigate these assertions by monitoring susceptible credit and financial institutions in the country (Masciandaro, 2017).  By so doing, FIU will be in a position to significantly investigate and report any suspicious transactions intended to finance terrorism. Further, the country should prioritize empowering precautionary freezing regime through providing relevant reporting agencies with acute support and power to suspend any suspicious financial transactions.</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 xml:space="preserve">Following the 9\11 tragedy, financial institutions and agencies have had a significant role to play in combating money laundering as well as terrorism financing (Bryans, 2014). However, additional cooperation amid law enforcement agencies and financial institutions is still required to enhance ardent regulation. The practice would make it possible for both entities to track and define terrorists according to their financial transactions correctly. Integration of financial </w:t>
      </w:r>
      <w:r w:rsidRPr="00F966E3">
        <w:rPr>
          <w:rFonts w:ascii="Times New Roman" w:hAnsi="Times New Roman" w:cs="Times New Roman"/>
          <w:sz w:val="24"/>
          <w:szCs w:val="24"/>
        </w:rPr>
        <w:lastRenderedPageBreak/>
        <w:t>institutions and law enforcement efforts will generate additional knowledge and inventions on how to use technology and data mining strategies to track terrorists. Arguably, criminals always use loopholes in the financial system to conduct the crime; however, they always leave reliable pieces of evidence which allows their detection and capture.</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Careful documentation of all financial transactions carried out is another important approach to regulating and preventing money laundering. It should be made a legal requirement for every individual and organization to preserve financial transaction records keenly. This will allow the Financial Intelligent Unit to collect and record significant details of the financial transfers with ease. Proper record documentation will indicate information about the originator, the beneficiary or beneficiary institution, date and time of transfer as well as amount and type of currency involved among other details. If any organization is found to conceal any of these legal requirements, it should be prosecuted for violation of the law.</w:t>
      </w:r>
    </w:p>
    <w:p w:rsidR="00471059" w:rsidRPr="00F966E3" w:rsidRDefault="00471059" w:rsidP="00C6110A">
      <w:pPr>
        <w:spacing w:line="480" w:lineRule="auto"/>
        <w:ind w:firstLine="720"/>
        <w:jc w:val="center"/>
        <w:rPr>
          <w:rFonts w:ascii="Times New Roman" w:hAnsi="Times New Roman" w:cs="Times New Roman"/>
          <w:b/>
          <w:sz w:val="24"/>
          <w:szCs w:val="24"/>
        </w:rPr>
      </w:pPr>
      <w:r w:rsidRPr="00F966E3">
        <w:rPr>
          <w:rFonts w:ascii="Times New Roman" w:hAnsi="Times New Roman" w:cs="Times New Roman"/>
          <w:b/>
          <w:sz w:val="24"/>
          <w:szCs w:val="24"/>
        </w:rPr>
        <w:t>Conclusion.</w:t>
      </w:r>
    </w:p>
    <w:p w:rsidR="00471059" w:rsidRPr="00F966E3" w:rsidRDefault="00471059" w:rsidP="00C6110A">
      <w:pPr>
        <w:spacing w:line="480" w:lineRule="auto"/>
        <w:ind w:firstLine="720"/>
        <w:rPr>
          <w:rFonts w:ascii="Times New Roman" w:hAnsi="Times New Roman" w:cs="Times New Roman"/>
          <w:sz w:val="24"/>
          <w:szCs w:val="24"/>
        </w:rPr>
      </w:pPr>
      <w:r w:rsidRPr="00F966E3">
        <w:rPr>
          <w:rFonts w:ascii="Times New Roman" w:hAnsi="Times New Roman" w:cs="Times New Roman"/>
          <w:sz w:val="24"/>
          <w:szCs w:val="24"/>
        </w:rPr>
        <w:t xml:space="preserve">It is evident that money laundering has become a menace to the economic and social operations of people, organizations, as well as the government and hence, mechanisms for control, should be adopted. Its development has been significantly supported by technological advancements hence making it an ongoing trend. According to the FIU report, drug trafficking is the leading form of money laundering followed by other serious crimes. In this concern, there is a need for the development of policies and legislation which prevent this illegal activity and through this, credible money transactions will be guaranteed (Gilmore, 2015). Both nations and government need to comprehend that money laundering is a growing approach which is continually encountering inevitable transitions in the nature and mode of operation to increase proceeds and conceal the illicit gains. Therefore, every individual nation must diversify its </w:t>
      </w:r>
      <w:r w:rsidRPr="00F966E3">
        <w:rPr>
          <w:rFonts w:ascii="Times New Roman" w:hAnsi="Times New Roman" w:cs="Times New Roman"/>
          <w:sz w:val="24"/>
          <w:szCs w:val="24"/>
        </w:rPr>
        <w:lastRenderedPageBreak/>
        <w:t>efforts to implement appropriate anti-money laundering devices. Further, countries must join efforts to establish international corporations like Financial Action Task Force to increasingly limit and combat money launderers opportunities.</w:t>
      </w:r>
    </w:p>
    <w:p w:rsidR="00471059" w:rsidRPr="00F966E3" w:rsidRDefault="00471059"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F966E3" w:rsidRPr="00F966E3" w:rsidRDefault="00F966E3" w:rsidP="00C6110A">
      <w:pPr>
        <w:spacing w:line="480" w:lineRule="auto"/>
        <w:ind w:firstLine="720"/>
        <w:rPr>
          <w:rFonts w:ascii="Times New Roman" w:hAnsi="Times New Roman" w:cs="Times New Roman"/>
          <w:sz w:val="24"/>
          <w:szCs w:val="24"/>
        </w:rPr>
      </w:pPr>
    </w:p>
    <w:p w:rsidR="00887DAC" w:rsidRPr="00F966E3" w:rsidRDefault="00887DAC" w:rsidP="00C6110A">
      <w:pPr>
        <w:spacing w:line="480" w:lineRule="auto"/>
        <w:ind w:firstLine="720"/>
        <w:jc w:val="center"/>
        <w:rPr>
          <w:rFonts w:ascii="Times New Roman" w:hAnsi="Times New Roman" w:cs="Times New Roman"/>
          <w:sz w:val="24"/>
          <w:szCs w:val="24"/>
        </w:rPr>
      </w:pPr>
      <w:r w:rsidRPr="00F966E3">
        <w:rPr>
          <w:rFonts w:ascii="Times New Roman" w:hAnsi="Times New Roman" w:cs="Times New Roman"/>
          <w:sz w:val="24"/>
          <w:szCs w:val="24"/>
        </w:rPr>
        <w:lastRenderedPageBreak/>
        <w:t>References.</w:t>
      </w:r>
    </w:p>
    <w:p w:rsidR="00F966E3" w:rsidRPr="00F966E3" w:rsidRDefault="00F966E3" w:rsidP="001F6A54">
      <w:pPr>
        <w:spacing w:after="0" w:line="480" w:lineRule="auto"/>
        <w:ind w:left="720" w:hanging="720"/>
        <w:rPr>
          <w:rFonts w:ascii="Times New Roman" w:hAnsi="Times New Roman" w:cs="Times New Roman"/>
          <w:color w:val="222222"/>
          <w:sz w:val="24"/>
          <w:szCs w:val="24"/>
          <w:shd w:val="clear" w:color="auto" w:fill="FFFFFF"/>
        </w:rPr>
      </w:pPr>
      <w:r w:rsidRPr="00F966E3">
        <w:rPr>
          <w:rFonts w:ascii="Times New Roman" w:hAnsi="Times New Roman" w:cs="Times New Roman"/>
          <w:color w:val="222222"/>
          <w:sz w:val="24"/>
          <w:szCs w:val="24"/>
          <w:shd w:val="clear" w:color="auto" w:fill="FFFFFF"/>
        </w:rPr>
        <w:t>Bryans, D. (2014). Bitcoin and money laundering: mining for an effective solution. </w:t>
      </w:r>
      <w:r w:rsidRPr="00F966E3">
        <w:rPr>
          <w:rFonts w:ascii="Times New Roman" w:hAnsi="Times New Roman" w:cs="Times New Roman"/>
          <w:i/>
          <w:iCs/>
          <w:color w:val="222222"/>
          <w:sz w:val="24"/>
          <w:szCs w:val="24"/>
          <w:shd w:val="clear" w:color="auto" w:fill="FFFFFF"/>
        </w:rPr>
        <w:t>Ind. LJ</w:t>
      </w:r>
      <w:r w:rsidRPr="00F966E3">
        <w:rPr>
          <w:rFonts w:ascii="Times New Roman" w:hAnsi="Times New Roman" w:cs="Times New Roman"/>
          <w:color w:val="222222"/>
          <w:sz w:val="24"/>
          <w:szCs w:val="24"/>
          <w:shd w:val="clear" w:color="auto" w:fill="FFFFFF"/>
        </w:rPr>
        <w:t>, </w:t>
      </w:r>
      <w:r w:rsidRPr="00F966E3">
        <w:rPr>
          <w:rFonts w:ascii="Times New Roman" w:hAnsi="Times New Roman" w:cs="Times New Roman"/>
          <w:i/>
          <w:iCs/>
          <w:color w:val="222222"/>
          <w:sz w:val="24"/>
          <w:szCs w:val="24"/>
          <w:shd w:val="clear" w:color="auto" w:fill="FFFFFF"/>
        </w:rPr>
        <w:t>89</w:t>
      </w:r>
      <w:r w:rsidRPr="00F966E3">
        <w:rPr>
          <w:rFonts w:ascii="Times New Roman" w:hAnsi="Times New Roman" w:cs="Times New Roman"/>
          <w:color w:val="222222"/>
          <w:sz w:val="24"/>
          <w:szCs w:val="24"/>
          <w:shd w:val="clear" w:color="auto" w:fill="FFFFFF"/>
        </w:rPr>
        <w:t>, 441.</w:t>
      </w:r>
    </w:p>
    <w:p w:rsidR="00F966E3" w:rsidRPr="00F966E3" w:rsidRDefault="00F966E3" w:rsidP="001F6A54">
      <w:pPr>
        <w:spacing w:after="0" w:line="480" w:lineRule="auto"/>
        <w:ind w:left="720" w:hanging="720"/>
        <w:rPr>
          <w:rFonts w:ascii="Times New Roman" w:eastAsia="Times New Roman" w:hAnsi="Times New Roman" w:cs="Times New Roman"/>
          <w:sz w:val="24"/>
          <w:szCs w:val="24"/>
        </w:rPr>
      </w:pPr>
      <w:r w:rsidRPr="00F966E3">
        <w:rPr>
          <w:rFonts w:ascii="Times New Roman" w:eastAsia="Times New Roman" w:hAnsi="Times New Roman" w:cs="Times New Roman"/>
          <w:sz w:val="24"/>
          <w:szCs w:val="24"/>
        </w:rPr>
        <w:t xml:space="preserve">Gilmore, W. C. (2015). </w:t>
      </w:r>
      <w:r w:rsidRPr="00F966E3">
        <w:rPr>
          <w:rFonts w:ascii="Times New Roman" w:eastAsia="Times New Roman" w:hAnsi="Times New Roman" w:cs="Times New Roman"/>
          <w:i/>
          <w:iCs/>
          <w:sz w:val="24"/>
          <w:szCs w:val="24"/>
        </w:rPr>
        <w:t>Dirty money: the evolution of international measures to counter money laundering and the financing of terrorism</w:t>
      </w:r>
      <w:r w:rsidRPr="00F966E3">
        <w:rPr>
          <w:rFonts w:ascii="Times New Roman" w:eastAsia="Times New Roman" w:hAnsi="Times New Roman" w:cs="Times New Roman"/>
          <w:sz w:val="24"/>
          <w:szCs w:val="24"/>
        </w:rPr>
        <w:t xml:space="preserve"> (Vol. 599). Council of Europe.</w:t>
      </w:r>
    </w:p>
    <w:p w:rsidR="001F6A54" w:rsidRDefault="00F966E3" w:rsidP="001F6A54">
      <w:pPr>
        <w:spacing w:after="0" w:line="480" w:lineRule="auto"/>
        <w:ind w:left="720" w:hanging="720"/>
        <w:rPr>
          <w:rFonts w:ascii="Times New Roman" w:eastAsia="Times New Roman" w:hAnsi="Times New Roman" w:cs="Times New Roman"/>
          <w:sz w:val="24"/>
          <w:szCs w:val="24"/>
        </w:rPr>
      </w:pPr>
      <w:r w:rsidRPr="00F966E3">
        <w:rPr>
          <w:rFonts w:ascii="Times New Roman" w:hAnsi="Times New Roman" w:cs="Times New Roman"/>
          <w:color w:val="222222"/>
          <w:sz w:val="24"/>
          <w:szCs w:val="24"/>
          <w:shd w:val="clear" w:color="auto" w:fill="FFFFFF"/>
        </w:rPr>
        <w:t>Hong, X., Liang, H., Cai, L. X., Gao, Z., &amp; Sun, L. (2015). Peer to peer anti-money laundering resource allocation based on semi-markov decision process. In </w:t>
      </w:r>
      <w:r w:rsidRPr="00F966E3">
        <w:rPr>
          <w:rFonts w:ascii="Times New Roman" w:hAnsi="Times New Roman" w:cs="Times New Roman"/>
          <w:i/>
          <w:iCs/>
          <w:color w:val="222222"/>
          <w:sz w:val="24"/>
          <w:szCs w:val="24"/>
          <w:shd w:val="clear" w:color="auto" w:fill="FFFFFF"/>
        </w:rPr>
        <w:t>Global Communications Conference (GLOBECOM), 2015 IEEE</w:t>
      </w:r>
      <w:r w:rsidRPr="00F966E3">
        <w:rPr>
          <w:rFonts w:ascii="Times New Roman" w:hAnsi="Times New Roman" w:cs="Times New Roman"/>
          <w:color w:val="222222"/>
          <w:sz w:val="24"/>
          <w:szCs w:val="24"/>
          <w:shd w:val="clear" w:color="auto" w:fill="FFFFFF"/>
        </w:rPr>
        <w:t> (pp. 1-6). IEEE.</w:t>
      </w:r>
    </w:p>
    <w:p w:rsidR="00F966E3" w:rsidRPr="001F6A54" w:rsidRDefault="00F966E3" w:rsidP="001F6A54">
      <w:pPr>
        <w:spacing w:after="0" w:line="480" w:lineRule="auto"/>
        <w:ind w:left="720" w:hanging="720"/>
        <w:rPr>
          <w:rFonts w:ascii="Times New Roman" w:eastAsia="Times New Roman" w:hAnsi="Times New Roman" w:cs="Times New Roman"/>
          <w:sz w:val="24"/>
          <w:szCs w:val="24"/>
        </w:rPr>
      </w:pPr>
      <w:r w:rsidRPr="00F966E3">
        <w:rPr>
          <w:rFonts w:ascii="Times New Roman" w:hAnsi="Times New Roman" w:cs="Times New Roman"/>
          <w:color w:val="222222"/>
          <w:sz w:val="24"/>
          <w:szCs w:val="24"/>
          <w:shd w:val="clear" w:color="auto" w:fill="FFFFFF"/>
        </w:rPr>
        <w:t>Hopton, D. (2016). </w:t>
      </w:r>
      <w:r w:rsidRPr="00F966E3">
        <w:rPr>
          <w:rFonts w:ascii="Times New Roman" w:hAnsi="Times New Roman" w:cs="Times New Roman"/>
          <w:i/>
          <w:iCs/>
          <w:color w:val="222222"/>
          <w:sz w:val="24"/>
          <w:szCs w:val="24"/>
          <w:shd w:val="clear" w:color="auto" w:fill="FFFFFF"/>
        </w:rPr>
        <w:t>Money laundering: a concise guide for all business</w:t>
      </w:r>
      <w:r w:rsidRPr="00F966E3">
        <w:rPr>
          <w:rFonts w:ascii="Times New Roman" w:hAnsi="Times New Roman" w:cs="Times New Roman"/>
          <w:color w:val="222222"/>
          <w:sz w:val="24"/>
          <w:szCs w:val="24"/>
          <w:shd w:val="clear" w:color="auto" w:fill="FFFFFF"/>
        </w:rPr>
        <w:t>. Gower.</w:t>
      </w:r>
    </w:p>
    <w:p w:rsidR="00F966E3" w:rsidRPr="00F966E3" w:rsidRDefault="00F966E3" w:rsidP="001F6A54">
      <w:pPr>
        <w:spacing w:after="0" w:line="480" w:lineRule="auto"/>
        <w:ind w:left="720" w:hanging="720"/>
        <w:rPr>
          <w:rFonts w:ascii="Times New Roman" w:hAnsi="Times New Roman" w:cs="Times New Roman"/>
          <w:color w:val="222222"/>
          <w:sz w:val="24"/>
          <w:szCs w:val="24"/>
          <w:shd w:val="clear" w:color="auto" w:fill="FFFFFF"/>
        </w:rPr>
      </w:pPr>
      <w:r w:rsidRPr="00F966E3">
        <w:rPr>
          <w:rFonts w:ascii="Times New Roman" w:hAnsi="Times New Roman" w:cs="Times New Roman"/>
          <w:color w:val="222222"/>
          <w:sz w:val="24"/>
          <w:szCs w:val="24"/>
          <w:shd w:val="clear" w:color="auto" w:fill="FFFFFF"/>
        </w:rPr>
        <w:t>Masciandaro, D. (Ed.). (2017). </w:t>
      </w:r>
      <w:r w:rsidRPr="00F966E3">
        <w:rPr>
          <w:rFonts w:ascii="Times New Roman" w:hAnsi="Times New Roman" w:cs="Times New Roman"/>
          <w:i/>
          <w:iCs/>
          <w:color w:val="222222"/>
          <w:sz w:val="24"/>
          <w:szCs w:val="24"/>
          <w:shd w:val="clear" w:color="auto" w:fill="FFFFFF"/>
        </w:rPr>
        <w:t>Global financial crime: terrorism, money laundering and offshore centres</w:t>
      </w:r>
      <w:r w:rsidRPr="00F966E3">
        <w:rPr>
          <w:rFonts w:ascii="Times New Roman" w:hAnsi="Times New Roman" w:cs="Times New Roman"/>
          <w:color w:val="222222"/>
          <w:sz w:val="24"/>
          <w:szCs w:val="24"/>
          <w:shd w:val="clear" w:color="auto" w:fill="FFFFFF"/>
        </w:rPr>
        <w:t>. Taylor &amp; Francis.</w:t>
      </w:r>
    </w:p>
    <w:p w:rsidR="00F966E3" w:rsidRPr="00F966E3" w:rsidRDefault="00F966E3" w:rsidP="001F6A54">
      <w:pPr>
        <w:spacing w:after="0" w:line="480" w:lineRule="auto"/>
        <w:ind w:left="720" w:hanging="720"/>
        <w:rPr>
          <w:rFonts w:ascii="Times New Roman" w:eastAsia="Times New Roman" w:hAnsi="Times New Roman" w:cs="Times New Roman"/>
          <w:sz w:val="24"/>
          <w:szCs w:val="24"/>
        </w:rPr>
      </w:pPr>
      <w:r w:rsidRPr="00F966E3">
        <w:rPr>
          <w:rFonts w:ascii="Times New Roman" w:eastAsia="Times New Roman" w:hAnsi="Times New Roman" w:cs="Times New Roman"/>
          <w:sz w:val="24"/>
          <w:szCs w:val="24"/>
        </w:rPr>
        <w:t xml:space="preserve">Stessens, G. (2014). </w:t>
      </w:r>
      <w:r w:rsidRPr="00F966E3">
        <w:rPr>
          <w:rFonts w:ascii="Times New Roman" w:eastAsia="Times New Roman" w:hAnsi="Times New Roman" w:cs="Times New Roman"/>
          <w:i/>
          <w:iCs/>
          <w:sz w:val="24"/>
          <w:szCs w:val="24"/>
        </w:rPr>
        <w:t>Money laundering: a new international law enforcement model</w:t>
      </w:r>
      <w:r w:rsidRPr="00F966E3">
        <w:rPr>
          <w:rFonts w:ascii="Times New Roman" w:eastAsia="Times New Roman" w:hAnsi="Times New Roman" w:cs="Times New Roman"/>
          <w:sz w:val="24"/>
          <w:szCs w:val="24"/>
        </w:rPr>
        <w:t xml:space="preserve"> (Vol. 15). Cambridge University Press.</w:t>
      </w:r>
    </w:p>
    <w:sectPr w:rsidR="00F966E3" w:rsidRPr="00F966E3" w:rsidSect="00471059">
      <w:headerReference w:type="default" r:id="rId9"/>
      <w:headerReference w:type="first" r:id="rId10"/>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FE42AB" w16cid:durableId="1E7A0F9E"/>
  <w16cid:commentId w16cid:paraId="62BADC76" w16cid:durableId="1E7A1033"/>
  <w16cid:commentId w16cid:paraId="2E8097A6" w16cid:durableId="1E7A1058"/>
  <w16cid:commentId w16cid:paraId="6301245A" w16cid:durableId="1E7A10C7"/>
  <w16cid:commentId w16cid:paraId="11E60103" w16cid:durableId="1E7A11A4"/>
  <w16cid:commentId w16cid:paraId="0E52673F" w16cid:durableId="1E7A122F"/>
  <w16cid:commentId w16cid:paraId="107131EA" w16cid:durableId="1E7A126F"/>
  <w16cid:commentId w16cid:paraId="422D307A" w16cid:durableId="1E7A1280"/>
  <w16cid:commentId w16cid:paraId="78AFB836" w16cid:durableId="1E7A12D8"/>
  <w16cid:commentId w16cid:paraId="4895C6D8" w16cid:durableId="1E7A1344"/>
  <w16cid:commentId w16cid:paraId="4B9084A3" w16cid:durableId="1E7A136B"/>
  <w16cid:commentId w16cid:paraId="6619863C" w16cid:durableId="1E7A141E"/>
  <w16cid:commentId w16cid:paraId="6BBDA155" w16cid:durableId="1E7A143B"/>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DBB" w:rsidRDefault="002A2DBB" w:rsidP="00471059">
      <w:pPr>
        <w:spacing w:after="0" w:line="240" w:lineRule="auto"/>
      </w:pPr>
      <w:r>
        <w:separator/>
      </w:r>
    </w:p>
  </w:endnote>
  <w:endnote w:type="continuationSeparator" w:id="1">
    <w:p w:rsidR="002A2DBB" w:rsidRDefault="002A2DBB" w:rsidP="004710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DBB" w:rsidRDefault="002A2DBB" w:rsidP="00471059">
      <w:pPr>
        <w:spacing w:after="0" w:line="240" w:lineRule="auto"/>
      </w:pPr>
      <w:r>
        <w:separator/>
      </w:r>
    </w:p>
  </w:footnote>
  <w:footnote w:type="continuationSeparator" w:id="1">
    <w:p w:rsidR="002A2DBB" w:rsidRDefault="002A2DBB" w:rsidP="004710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22851254"/>
      <w:docPartObj>
        <w:docPartGallery w:val="Page Numbers (Top of Page)"/>
        <w:docPartUnique/>
      </w:docPartObj>
    </w:sdtPr>
    <w:sdtEndPr>
      <w:rPr>
        <w:noProof/>
      </w:rPr>
    </w:sdtEndPr>
    <w:sdtContent>
      <w:p w:rsidR="00471059" w:rsidRPr="00471059" w:rsidRDefault="00471059">
        <w:pPr>
          <w:pStyle w:val="Header"/>
          <w:rPr>
            <w:rFonts w:ascii="Times New Roman" w:hAnsi="Times New Roman" w:cs="Times New Roman"/>
            <w:sz w:val="24"/>
            <w:szCs w:val="24"/>
          </w:rPr>
        </w:pPr>
        <w:r w:rsidRPr="00471059">
          <w:rPr>
            <w:rFonts w:ascii="Times New Roman" w:hAnsi="Times New Roman" w:cs="Times New Roman"/>
            <w:sz w:val="24"/>
            <w:szCs w:val="24"/>
          </w:rPr>
          <w:t xml:space="preserve">MONEY LAUNDERING. </w:t>
        </w:r>
        <w:r w:rsidRPr="00471059">
          <w:rPr>
            <w:rFonts w:ascii="Times New Roman" w:hAnsi="Times New Roman" w:cs="Times New Roman"/>
            <w:sz w:val="24"/>
            <w:szCs w:val="24"/>
          </w:rPr>
          <w:tab/>
        </w:r>
        <w:r w:rsidRPr="00471059">
          <w:rPr>
            <w:rFonts w:ascii="Times New Roman" w:hAnsi="Times New Roman" w:cs="Times New Roman"/>
            <w:sz w:val="24"/>
            <w:szCs w:val="24"/>
          </w:rPr>
          <w:tab/>
        </w:r>
        <w:r w:rsidR="001C1C52" w:rsidRPr="00471059">
          <w:rPr>
            <w:rFonts w:ascii="Times New Roman" w:hAnsi="Times New Roman" w:cs="Times New Roman"/>
            <w:sz w:val="24"/>
            <w:szCs w:val="24"/>
          </w:rPr>
          <w:fldChar w:fldCharType="begin"/>
        </w:r>
        <w:r w:rsidRPr="00471059">
          <w:rPr>
            <w:rFonts w:ascii="Times New Roman" w:hAnsi="Times New Roman" w:cs="Times New Roman"/>
            <w:sz w:val="24"/>
            <w:szCs w:val="24"/>
          </w:rPr>
          <w:instrText xml:space="preserve"> PAGE   \* MERGEFORMAT </w:instrText>
        </w:r>
        <w:r w:rsidR="001C1C52" w:rsidRPr="00471059">
          <w:rPr>
            <w:rFonts w:ascii="Times New Roman" w:hAnsi="Times New Roman" w:cs="Times New Roman"/>
            <w:sz w:val="24"/>
            <w:szCs w:val="24"/>
          </w:rPr>
          <w:fldChar w:fldCharType="separate"/>
        </w:r>
        <w:r w:rsidR="001F6A54">
          <w:rPr>
            <w:rFonts w:ascii="Times New Roman" w:hAnsi="Times New Roman" w:cs="Times New Roman"/>
            <w:noProof/>
            <w:sz w:val="24"/>
            <w:szCs w:val="24"/>
          </w:rPr>
          <w:t>2</w:t>
        </w:r>
        <w:r w:rsidR="001C1C52" w:rsidRPr="00471059">
          <w:rPr>
            <w:rFonts w:ascii="Times New Roman" w:hAnsi="Times New Roman" w:cs="Times New Roman"/>
            <w:noProof/>
            <w:sz w:val="24"/>
            <w:szCs w:val="24"/>
          </w:rPr>
          <w:fldChar w:fldCharType="end"/>
        </w:r>
      </w:p>
    </w:sdtContent>
  </w:sdt>
  <w:p w:rsidR="00471059" w:rsidRPr="00471059" w:rsidRDefault="0047105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59" w:rsidRPr="00471059" w:rsidRDefault="00471059">
    <w:pPr>
      <w:pStyle w:val="Header"/>
      <w:rPr>
        <w:rFonts w:ascii="Times New Roman" w:hAnsi="Times New Roman" w:cs="Times New Roman"/>
        <w:sz w:val="24"/>
        <w:szCs w:val="24"/>
      </w:rPr>
    </w:pPr>
    <w:r w:rsidRPr="00471059">
      <w:rPr>
        <w:rFonts w:ascii="Times New Roman" w:hAnsi="Times New Roman" w:cs="Times New Roman"/>
        <w:sz w:val="24"/>
        <w:szCs w:val="24"/>
      </w:rPr>
      <w:t xml:space="preserve">Running Head: MONEY LAUNDERING. </w:t>
    </w:r>
    <w:r w:rsidRPr="00471059">
      <w:rPr>
        <w:rFonts w:ascii="Times New Roman" w:hAnsi="Times New Roman" w:cs="Times New Roman"/>
        <w:sz w:val="24"/>
        <w:szCs w:val="24"/>
      </w:rPr>
      <w:tab/>
    </w:r>
    <w:r w:rsidRPr="00471059">
      <w:rPr>
        <w:rFonts w:ascii="Times New Roman" w:hAnsi="Times New Roman" w:cs="Times New Roman"/>
        <w:sz w:val="24"/>
        <w:szCs w:val="24"/>
      </w:rPr>
      <w:tab/>
    </w:r>
    <w:sdt>
      <w:sdtPr>
        <w:rPr>
          <w:rFonts w:ascii="Times New Roman" w:hAnsi="Times New Roman" w:cs="Times New Roman"/>
          <w:sz w:val="24"/>
          <w:szCs w:val="24"/>
        </w:rPr>
        <w:id w:val="1478110607"/>
        <w:docPartObj>
          <w:docPartGallery w:val="Page Numbers (Top of Page)"/>
          <w:docPartUnique/>
        </w:docPartObj>
      </w:sdtPr>
      <w:sdtEndPr>
        <w:rPr>
          <w:noProof/>
        </w:rPr>
      </w:sdtEndPr>
      <w:sdtContent>
        <w:r w:rsidR="001C1C52" w:rsidRPr="00471059">
          <w:rPr>
            <w:rFonts w:ascii="Times New Roman" w:hAnsi="Times New Roman" w:cs="Times New Roman"/>
            <w:sz w:val="24"/>
            <w:szCs w:val="24"/>
          </w:rPr>
          <w:fldChar w:fldCharType="begin"/>
        </w:r>
        <w:r w:rsidRPr="00471059">
          <w:rPr>
            <w:rFonts w:ascii="Times New Roman" w:hAnsi="Times New Roman" w:cs="Times New Roman"/>
            <w:sz w:val="24"/>
            <w:szCs w:val="24"/>
          </w:rPr>
          <w:instrText xml:space="preserve"> PAGE   \* MERGEFORMAT </w:instrText>
        </w:r>
        <w:r w:rsidR="001C1C52" w:rsidRPr="00471059">
          <w:rPr>
            <w:rFonts w:ascii="Times New Roman" w:hAnsi="Times New Roman" w:cs="Times New Roman"/>
            <w:sz w:val="24"/>
            <w:szCs w:val="24"/>
          </w:rPr>
          <w:fldChar w:fldCharType="separate"/>
        </w:r>
        <w:r w:rsidR="001F6A54">
          <w:rPr>
            <w:rFonts w:ascii="Times New Roman" w:hAnsi="Times New Roman" w:cs="Times New Roman"/>
            <w:noProof/>
            <w:sz w:val="24"/>
            <w:szCs w:val="24"/>
          </w:rPr>
          <w:t>1</w:t>
        </w:r>
        <w:r w:rsidR="001C1C52" w:rsidRPr="00471059">
          <w:rPr>
            <w:rFonts w:ascii="Times New Roman" w:hAnsi="Times New Roman" w:cs="Times New Roman"/>
            <w:noProof/>
            <w:sz w:val="24"/>
            <w:szCs w:val="24"/>
          </w:rPr>
          <w:fldChar w:fldCharType="end"/>
        </w:r>
      </w:sdtContent>
    </w:sdt>
  </w:p>
  <w:p w:rsidR="00471059" w:rsidRPr="00471059" w:rsidRDefault="0047105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836F8"/>
    <w:multiLevelType w:val="multilevel"/>
    <w:tmpl w:val="085E8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D36036"/>
    <w:multiLevelType w:val="hybridMultilevel"/>
    <w:tmpl w:val="4BCAF11C"/>
    <w:lvl w:ilvl="0" w:tplc="891A52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8D0C28"/>
    <w:multiLevelType w:val="hybridMultilevel"/>
    <w:tmpl w:val="B394ACFC"/>
    <w:lvl w:ilvl="0" w:tplc="940639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AAB36E0"/>
    <w:multiLevelType w:val="hybridMultilevel"/>
    <w:tmpl w:val="748204B0"/>
    <w:lvl w:ilvl="0" w:tplc="CFA8F840">
      <w:start w:val="1"/>
      <w:numFmt w:val="decimal"/>
      <w:lvlText w:val="%1-"/>
      <w:lvlJc w:val="left"/>
      <w:pPr>
        <w:ind w:left="360" w:hanging="360"/>
      </w:pPr>
      <w:rPr>
        <w:rFonts w:ascii="Arial" w:eastAsia="Times New Roman" w:hAnsi="Arial" w:cs="Arial" w:hint="default"/>
        <w:i/>
        <w:color w:val="222222"/>
        <w:sz w:val="1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72157D2"/>
    <w:multiLevelType w:val="hybridMultilevel"/>
    <w:tmpl w:val="AA82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C23487"/>
    <w:multiLevelType w:val="hybridMultilevel"/>
    <w:tmpl w:val="C1FA0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3A34162"/>
    <w:multiLevelType w:val="hybridMultilevel"/>
    <w:tmpl w:val="D7AEB3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7D3153"/>
    <w:multiLevelType w:val="hybridMultilevel"/>
    <w:tmpl w:val="1A3A8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6"/>
  </w:num>
  <w:num w:numId="6">
    <w:abstractNumId w:val="5"/>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3816"/>
    <w:rsid w:val="00016B08"/>
    <w:rsid w:val="00022B8C"/>
    <w:rsid w:val="00035F62"/>
    <w:rsid w:val="00085BA3"/>
    <w:rsid w:val="000B30E1"/>
    <w:rsid w:val="000C1D77"/>
    <w:rsid w:val="000D6320"/>
    <w:rsid w:val="000E5D98"/>
    <w:rsid w:val="00101EED"/>
    <w:rsid w:val="00150376"/>
    <w:rsid w:val="00156EBC"/>
    <w:rsid w:val="001737AC"/>
    <w:rsid w:val="001C1C52"/>
    <w:rsid w:val="001D53EC"/>
    <w:rsid w:val="001E0817"/>
    <w:rsid w:val="001F0530"/>
    <w:rsid w:val="001F6A54"/>
    <w:rsid w:val="00224170"/>
    <w:rsid w:val="002A2843"/>
    <w:rsid w:val="002A2DBB"/>
    <w:rsid w:val="002A6E7F"/>
    <w:rsid w:val="002E1118"/>
    <w:rsid w:val="002E52EA"/>
    <w:rsid w:val="002F04E6"/>
    <w:rsid w:val="002F5072"/>
    <w:rsid w:val="0032396A"/>
    <w:rsid w:val="00346153"/>
    <w:rsid w:val="00384D1B"/>
    <w:rsid w:val="004175B1"/>
    <w:rsid w:val="00471059"/>
    <w:rsid w:val="004B2592"/>
    <w:rsid w:val="004D3AEE"/>
    <w:rsid w:val="004D7177"/>
    <w:rsid w:val="00547D98"/>
    <w:rsid w:val="0056371E"/>
    <w:rsid w:val="005B6E8F"/>
    <w:rsid w:val="00624F02"/>
    <w:rsid w:val="00683B89"/>
    <w:rsid w:val="006A72B6"/>
    <w:rsid w:val="006C64FE"/>
    <w:rsid w:val="006D0C97"/>
    <w:rsid w:val="00701B50"/>
    <w:rsid w:val="00730A70"/>
    <w:rsid w:val="00737001"/>
    <w:rsid w:val="00764710"/>
    <w:rsid w:val="007851A1"/>
    <w:rsid w:val="00790C34"/>
    <w:rsid w:val="007B7774"/>
    <w:rsid w:val="007E0644"/>
    <w:rsid w:val="00830714"/>
    <w:rsid w:val="00845C2D"/>
    <w:rsid w:val="008653DB"/>
    <w:rsid w:val="00887DAC"/>
    <w:rsid w:val="008C21B8"/>
    <w:rsid w:val="008D6D7D"/>
    <w:rsid w:val="008F0439"/>
    <w:rsid w:val="0090575F"/>
    <w:rsid w:val="009072DE"/>
    <w:rsid w:val="00953528"/>
    <w:rsid w:val="0098045D"/>
    <w:rsid w:val="00980AFC"/>
    <w:rsid w:val="00993CA0"/>
    <w:rsid w:val="009B502E"/>
    <w:rsid w:val="009D650C"/>
    <w:rsid w:val="009E229D"/>
    <w:rsid w:val="00A24C0B"/>
    <w:rsid w:val="00B07985"/>
    <w:rsid w:val="00B07D44"/>
    <w:rsid w:val="00B2702B"/>
    <w:rsid w:val="00B54C73"/>
    <w:rsid w:val="00B81753"/>
    <w:rsid w:val="00B83F7D"/>
    <w:rsid w:val="00BA751E"/>
    <w:rsid w:val="00BC4C7A"/>
    <w:rsid w:val="00BD000A"/>
    <w:rsid w:val="00BD73D5"/>
    <w:rsid w:val="00BF3816"/>
    <w:rsid w:val="00BF3F98"/>
    <w:rsid w:val="00C12A33"/>
    <w:rsid w:val="00C17FE0"/>
    <w:rsid w:val="00C2109B"/>
    <w:rsid w:val="00C24F0A"/>
    <w:rsid w:val="00C24FD6"/>
    <w:rsid w:val="00C6110A"/>
    <w:rsid w:val="00C76813"/>
    <w:rsid w:val="00CB1288"/>
    <w:rsid w:val="00CB4BB7"/>
    <w:rsid w:val="00CF5931"/>
    <w:rsid w:val="00D03D14"/>
    <w:rsid w:val="00D26294"/>
    <w:rsid w:val="00D446D2"/>
    <w:rsid w:val="00D53AD9"/>
    <w:rsid w:val="00D632A2"/>
    <w:rsid w:val="00D676B1"/>
    <w:rsid w:val="00D85522"/>
    <w:rsid w:val="00E456B7"/>
    <w:rsid w:val="00E964E5"/>
    <w:rsid w:val="00EB5E3B"/>
    <w:rsid w:val="00F349C4"/>
    <w:rsid w:val="00F53655"/>
    <w:rsid w:val="00F849B8"/>
    <w:rsid w:val="00F966E3"/>
    <w:rsid w:val="00F9729A"/>
    <w:rsid w:val="00FA5BE7"/>
    <w:rsid w:val="00FA70FE"/>
    <w:rsid w:val="00FC58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6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0C97"/>
    <w:rPr>
      <w:color w:val="0000FF"/>
      <w:u w:val="single"/>
    </w:rPr>
  </w:style>
  <w:style w:type="character" w:styleId="HTMLCite">
    <w:name w:val="HTML Cite"/>
    <w:basedOn w:val="DefaultParagraphFont"/>
    <w:uiPriority w:val="99"/>
    <w:semiHidden/>
    <w:unhideWhenUsed/>
    <w:rsid w:val="007E0644"/>
    <w:rPr>
      <w:i/>
      <w:iCs/>
    </w:rPr>
  </w:style>
  <w:style w:type="character" w:customStyle="1" w:styleId="mw-cite-backlink">
    <w:name w:val="mw-cite-backlink"/>
    <w:basedOn w:val="DefaultParagraphFont"/>
    <w:rsid w:val="007E0644"/>
  </w:style>
  <w:style w:type="character" w:customStyle="1" w:styleId="cite-accessibility-label">
    <w:name w:val="cite-accessibility-label"/>
    <w:basedOn w:val="DefaultParagraphFont"/>
    <w:rsid w:val="007E0644"/>
  </w:style>
  <w:style w:type="paragraph" w:styleId="ListParagraph">
    <w:name w:val="List Paragraph"/>
    <w:basedOn w:val="Normal"/>
    <w:uiPriority w:val="34"/>
    <w:qFormat/>
    <w:rsid w:val="000B30E1"/>
    <w:pPr>
      <w:ind w:left="720"/>
      <w:contextualSpacing/>
    </w:pPr>
  </w:style>
  <w:style w:type="character" w:styleId="CommentReference">
    <w:name w:val="annotation reference"/>
    <w:basedOn w:val="DefaultParagraphFont"/>
    <w:uiPriority w:val="99"/>
    <w:semiHidden/>
    <w:unhideWhenUsed/>
    <w:rsid w:val="00F849B8"/>
    <w:rPr>
      <w:sz w:val="16"/>
      <w:szCs w:val="16"/>
    </w:rPr>
  </w:style>
  <w:style w:type="paragraph" w:styleId="CommentText">
    <w:name w:val="annotation text"/>
    <w:basedOn w:val="Normal"/>
    <w:link w:val="CommentTextChar"/>
    <w:uiPriority w:val="99"/>
    <w:semiHidden/>
    <w:unhideWhenUsed/>
    <w:rsid w:val="00F849B8"/>
    <w:pPr>
      <w:spacing w:line="240" w:lineRule="auto"/>
    </w:pPr>
    <w:rPr>
      <w:sz w:val="20"/>
      <w:szCs w:val="20"/>
    </w:rPr>
  </w:style>
  <w:style w:type="character" w:customStyle="1" w:styleId="CommentTextChar">
    <w:name w:val="Comment Text Char"/>
    <w:basedOn w:val="DefaultParagraphFont"/>
    <w:link w:val="CommentText"/>
    <w:uiPriority w:val="99"/>
    <w:semiHidden/>
    <w:rsid w:val="00F849B8"/>
    <w:rPr>
      <w:sz w:val="20"/>
      <w:szCs w:val="20"/>
    </w:rPr>
  </w:style>
  <w:style w:type="paragraph" w:styleId="CommentSubject">
    <w:name w:val="annotation subject"/>
    <w:basedOn w:val="CommentText"/>
    <w:next w:val="CommentText"/>
    <w:link w:val="CommentSubjectChar"/>
    <w:uiPriority w:val="99"/>
    <w:semiHidden/>
    <w:unhideWhenUsed/>
    <w:rsid w:val="00F849B8"/>
    <w:rPr>
      <w:b/>
      <w:bCs/>
    </w:rPr>
  </w:style>
  <w:style w:type="character" w:customStyle="1" w:styleId="CommentSubjectChar">
    <w:name w:val="Comment Subject Char"/>
    <w:basedOn w:val="CommentTextChar"/>
    <w:link w:val="CommentSubject"/>
    <w:uiPriority w:val="99"/>
    <w:semiHidden/>
    <w:rsid w:val="00F849B8"/>
    <w:rPr>
      <w:b/>
      <w:bCs/>
      <w:sz w:val="20"/>
      <w:szCs w:val="20"/>
    </w:rPr>
  </w:style>
  <w:style w:type="paragraph" w:styleId="BalloonText">
    <w:name w:val="Balloon Text"/>
    <w:basedOn w:val="Normal"/>
    <w:link w:val="BalloonTextChar"/>
    <w:uiPriority w:val="99"/>
    <w:semiHidden/>
    <w:unhideWhenUsed/>
    <w:rsid w:val="00F849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9B8"/>
    <w:rPr>
      <w:rFonts w:ascii="Segoe UI" w:hAnsi="Segoe UI" w:cs="Segoe UI"/>
      <w:sz w:val="18"/>
      <w:szCs w:val="18"/>
    </w:rPr>
  </w:style>
  <w:style w:type="paragraph" w:styleId="Header">
    <w:name w:val="header"/>
    <w:basedOn w:val="Normal"/>
    <w:link w:val="HeaderChar"/>
    <w:uiPriority w:val="99"/>
    <w:unhideWhenUsed/>
    <w:rsid w:val="004710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059"/>
  </w:style>
  <w:style w:type="paragraph" w:styleId="Footer">
    <w:name w:val="footer"/>
    <w:basedOn w:val="Normal"/>
    <w:link w:val="FooterChar"/>
    <w:uiPriority w:val="99"/>
    <w:unhideWhenUsed/>
    <w:rsid w:val="004710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059"/>
  </w:style>
</w:styles>
</file>

<file path=word/webSettings.xml><?xml version="1.0" encoding="utf-8"?>
<w:webSettings xmlns:r="http://schemas.openxmlformats.org/officeDocument/2006/relationships" xmlns:w="http://schemas.openxmlformats.org/wordprocessingml/2006/main">
  <w:divs>
    <w:div w:id="602611406">
      <w:bodyDiv w:val="1"/>
      <w:marLeft w:val="0"/>
      <w:marRight w:val="0"/>
      <w:marTop w:val="0"/>
      <w:marBottom w:val="0"/>
      <w:divBdr>
        <w:top w:val="none" w:sz="0" w:space="0" w:color="auto"/>
        <w:left w:val="none" w:sz="0" w:space="0" w:color="auto"/>
        <w:bottom w:val="none" w:sz="0" w:space="0" w:color="auto"/>
        <w:right w:val="none" w:sz="0" w:space="0" w:color="auto"/>
      </w:divBdr>
    </w:div>
    <w:div w:id="720907343">
      <w:bodyDiv w:val="1"/>
      <w:marLeft w:val="0"/>
      <w:marRight w:val="0"/>
      <w:marTop w:val="0"/>
      <w:marBottom w:val="0"/>
      <w:divBdr>
        <w:top w:val="none" w:sz="0" w:space="0" w:color="auto"/>
        <w:left w:val="none" w:sz="0" w:space="0" w:color="auto"/>
        <w:bottom w:val="none" w:sz="0" w:space="0" w:color="auto"/>
        <w:right w:val="none" w:sz="0" w:space="0" w:color="auto"/>
      </w:divBdr>
    </w:div>
    <w:div w:id="837309980">
      <w:bodyDiv w:val="1"/>
      <w:marLeft w:val="0"/>
      <w:marRight w:val="0"/>
      <w:marTop w:val="0"/>
      <w:marBottom w:val="0"/>
      <w:divBdr>
        <w:top w:val="none" w:sz="0" w:space="0" w:color="auto"/>
        <w:left w:val="none" w:sz="0" w:space="0" w:color="auto"/>
        <w:bottom w:val="none" w:sz="0" w:space="0" w:color="auto"/>
        <w:right w:val="none" w:sz="0" w:space="0" w:color="auto"/>
      </w:divBdr>
    </w:div>
    <w:div w:id="1150705688">
      <w:bodyDiv w:val="1"/>
      <w:marLeft w:val="0"/>
      <w:marRight w:val="0"/>
      <w:marTop w:val="0"/>
      <w:marBottom w:val="0"/>
      <w:divBdr>
        <w:top w:val="none" w:sz="0" w:space="0" w:color="auto"/>
        <w:left w:val="none" w:sz="0" w:space="0" w:color="auto"/>
        <w:bottom w:val="none" w:sz="0" w:space="0" w:color="auto"/>
        <w:right w:val="none" w:sz="0" w:space="0" w:color="auto"/>
      </w:divBdr>
    </w:div>
    <w:div w:id="191404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64D2C-786E-460B-83C7-2ECD0AD09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3301</Words>
  <Characters>18820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Never Give Up</dc:creator>
  <cp:lastModifiedBy>ADM</cp:lastModifiedBy>
  <cp:revision>2</cp:revision>
  <dcterms:created xsi:type="dcterms:W3CDTF">2018-04-26T18:29:00Z</dcterms:created>
  <dcterms:modified xsi:type="dcterms:W3CDTF">2018-04-26T18:29:00Z</dcterms:modified>
</cp:coreProperties>
</file>